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25D91C" w14:textId="77777777" w:rsidR="0062689E" w:rsidRDefault="00000000">
      <w:pPr>
        <w:pStyle w:val="Balk2"/>
        <w:spacing w:after="150"/>
        <w:divId w:val="261376221"/>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İlkokulu Müdürlüğü</w:t>
      </w:r>
      <w:r>
        <w:rPr>
          <w:rFonts w:eastAsia="Times New Roman"/>
          <w:color w:val="000000"/>
        </w:rPr>
        <w:br/>
      </w:r>
      <w:r>
        <w:rPr>
          <w:rFonts w:eastAsia="Times New Roman"/>
          <w:color w:val="000000"/>
        </w:rPr>
        <w:br/>
        <w:t>2026-2027 EĞİTİM ÖĞRETİM YILI 2. DÖNEM BAŞI</w:t>
      </w:r>
      <w:r>
        <w:rPr>
          <w:rFonts w:eastAsia="Times New Roman"/>
          <w:color w:val="000000"/>
        </w:rPr>
        <w:br/>
        <w:t xml:space="preserve">3. SINIF ZÜMRE ÖĞRETMENLERİ KURULU TOPLANTI TUTANAĞI </w:t>
      </w:r>
    </w:p>
    <w:p w14:paraId="7606F769" w14:textId="015A4A3F" w:rsidR="0062689E" w:rsidRDefault="00000000">
      <w:pPr>
        <w:divId w:val="1436048846"/>
        <w:rPr>
          <w:rFonts w:eastAsia="Times New Roman"/>
          <w:color w:val="000000"/>
        </w:rPr>
      </w:pPr>
      <w:r>
        <w:rPr>
          <w:rStyle w:val="Gl"/>
          <w:rFonts w:eastAsia="Times New Roman"/>
          <w:color w:val="000000"/>
        </w:rPr>
        <w:t>TOPLANTI TARİHİ:</w:t>
      </w:r>
      <w:r>
        <w:rPr>
          <w:rFonts w:eastAsia="Times New Roman"/>
          <w:color w:val="000000"/>
        </w:rPr>
        <w:t xml:space="preserve"> </w:t>
      </w:r>
      <w:r w:rsidR="00DA48B0" w:rsidRPr="00DA48B0">
        <w:rPr>
          <w:rFonts w:eastAsia="Times New Roman"/>
          <w:color w:val="000000"/>
        </w:rPr>
        <w:t>24.02.2027</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2. DÖNEM</w:t>
      </w:r>
      <w:r>
        <w:rPr>
          <w:rFonts w:eastAsia="Times New Roman"/>
          <w:color w:val="000000"/>
        </w:rPr>
        <w:br/>
      </w:r>
      <w:r>
        <w:rPr>
          <w:rStyle w:val="Gl"/>
          <w:rFonts w:eastAsia="Times New Roman"/>
          <w:color w:val="000000"/>
        </w:rPr>
        <w:t>ZÜMRE:</w:t>
      </w:r>
      <w:r>
        <w:rPr>
          <w:rFonts w:eastAsia="Times New Roman"/>
          <w:color w:val="000000"/>
        </w:rPr>
        <w:t xml:space="preserve"> 3. Sınıf </w:t>
      </w:r>
    </w:p>
    <w:p w14:paraId="044E7B3F" w14:textId="77777777" w:rsidR="0062689E" w:rsidRDefault="00000000">
      <w:pPr>
        <w:pStyle w:val="Balk3"/>
        <w:spacing w:after="225"/>
        <w:divId w:val="1290084176"/>
        <w:rPr>
          <w:rFonts w:eastAsia="Times New Roman"/>
          <w:color w:val="000000"/>
        </w:rPr>
      </w:pPr>
      <w:r>
        <w:rPr>
          <w:rFonts w:eastAsia="Times New Roman"/>
          <w:color w:val="000000"/>
        </w:rPr>
        <w:t>TOPLANTIYA KATILANLAR:</w:t>
      </w:r>
    </w:p>
    <w:p w14:paraId="51DADC5A" w14:textId="77777777" w:rsidR="0062689E" w:rsidRDefault="00000000">
      <w:pPr>
        <w:divId w:val="1290084176"/>
        <w:rPr>
          <w:rFonts w:eastAsia="Times New Roman"/>
          <w:color w:val="000000"/>
        </w:rPr>
      </w:pPr>
      <w:r>
        <w:rPr>
          <w:rFonts w:eastAsia="Times New Roman"/>
          <w:color w:val="000000"/>
        </w:rPr>
        <w:t>Ayşe YILMAZ(Zümre Başkanı)</w:t>
      </w:r>
      <w:r>
        <w:rPr>
          <w:rFonts w:eastAsia="Times New Roman"/>
          <w:color w:val="000000"/>
        </w:rPr>
        <w:br/>
        <w:t>Fatma ÖZTÜRK(Öğretmen)</w:t>
      </w:r>
      <w:r>
        <w:rPr>
          <w:rFonts w:eastAsia="Times New Roman"/>
          <w:color w:val="000000"/>
        </w:rPr>
        <w:br/>
        <w:t xml:space="preserve">Salih ÇİFTÇİ(Öğretmen) </w:t>
      </w:r>
    </w:p>
    <w:p w14:paraId="544458F0" w14:textId="77777777" w:rsidR="0062689E" w:rsidRDefault="00000000">
      <w:pPr>
        <w:pStyle w:val="Balk3"/>
        <w:spacing w:after="225"/>
        <w:divId w:val="687489650"/>
        <w:rPr>
          <w:rFonts w:eastAsia="Times New Roman"/>
          <w:color w:val="000000"/>
        </w:rPr>
      </w:pPr>
      <w:r>
        <w:rPr>
          <w:rFonts w:eastAsia="Times New Roman"/>
          <w:color w:val="000000"/>
        </w:rPr>
        <w:t>GÜNDEM MADDELERİ:</w:t>
      </w:r>
    </w:p>
    <w:p w14:paraId="5D14CCC6"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Açılış, yoklama ve zümre başkanının seçimi</w:t>
      </w:r>
    </w:p>
    <w:p w14:paraId="02009CC1"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Açılış konuşması</w:t>
      </w:r>
    </w:p>
    <w:p w14:paraId="6C8A3CE7"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Bir önceki toplantıda alınan kararların okunması ve değerlendirilmesi</w:t>
      </w:r>
    </w:p>
    <w:p w14:paraId="0E4F4AE2"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Atatürk İlke ve İnkılâpları öğretim esasları yönergesi doğrultusunda Atatürkçülük konularının derslere entegrasyonu</w:t>
      </w:r>
    </w:p>
    <w:p w14:paraId="12F865F2"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Bireyselleştirilmiş Eğitim Programı (BEP) uygulamaları kapsamında özel eğitim ihtiyacı olan öğrenciler için yapılacak planlamalar</w:t>
      </w:r>
    </w:p>
    <w:p w14:paraId="5E6B9DF9"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Öğrencilerin yaratıcılığını, özgünlük duygusunu ve girişimcilik bilincini geliştirmeye yönelik etkinliklerin belirlenmesi</w:t>
      </w:r>
    </w:p>
    <w:p w14:paraId="619847F9"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Obezite ve dijital bağımlılıkla mücadeleye yönelik farkındalık etkinliklerinin planlanması</w:t>
      </w:r>
    </w:p>
    <w:p w14:paraId="2A0E1897"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Öğrencilerin başarı durumlarının değerlendirilmesi; başarısızlığın nedenleri ve başarıyı artırıcı önlemlerin görüşülmesi</w:t>
      </w:r>
    </w:p>
    <w:p w14:paraId="79D2195E"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Rehberlik servisi ve velilerle iş birliği esaslarının belirlenmesi</w:t>
      </w:r>
    </w:p>
    <w:p w14:paraId="0C24140D"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Bilim ve teknolojideki gelişmelerin derslere yansıtılmasına yönelik kararların alınması</w:t>
      </w:r>
    </w:p>
    <w:p w14:paraId="5F21F596"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Türk dilinin doğru ve etkili kullanımının desteklenmesi için yapılacak çalışmaların planlanması</w:t>
      </w:r>
    </w:p>
    <w:p w14:paraId="34D7648B"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İş sağlığı ve güvenliği tedbirlerinin değerlendirilmesi</w:t>
      </w:r>
    </w:p>
    <w:p w14:paraId="4638F54C"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İkinci dönemde yapılacak çalışmaların ve hedeflerin belirlenmesi</w:t>
      </w:r>
    </w:p>
    <w:p w14:paraId="1227456B"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Anlatıdan Bilgilendirici Metin Yazmaya Geçiş</w:t>
      </w:r>
    </w:p>
    <w:p w14:paraId="079EE76D"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Sistematik Çok Adımlı Problem Çözme Yaklaşımı</w:t>
      </w:r>
    </w:p>
    <w:p w14:paraId="7620F3FF"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Veri Okuryazarlığı ve Grafik Yorumlama Becerileri</w:t>
      </w:r>
    </w:p>
    <w:p w14:paraId="693D6EB4"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Yerel Tarih ve Kültürel Miras Bilincinin Derinleştirilmesi</w:t>
      </w:r>
    </w:p>
    <w:p w14:paraId="74CCCCF9" w14:textId="77777777" w:rsidR="0062689E" w:rsidRPr="00D50433"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Dilek ve Temenniler</w:t>
      </w:r>
    </w:p>
    <w:p w14:paraId="6FE067A3" w14:textId="77777777" w:rsidR="0062689E" w:rsidRDefault="00000000" w:rsidP="00D50433">
      <w:pPr>
        <w:pStyle w:val="ListeParagraf"/>
        <w:numPr>
          <w:ilvl w:val="0"/>
          <w:numId w:val="2"/>
        </w:numPr>
        <w:spacing w:after="450"/>
        <w:divId w:val="687489650"/>
        <w:rPr>
          <w:rFonts w:eastAsia="Times New Roman"/>
          <w:color w:val="000000"/>
        </w:rPr>
      </w:pPr>
      <w:r w:rsidRPr="00D50433">
        <w:rPr>
          <w:rFonts w:eastAsia="Times New Roman"/>
          <w:color w:val="000000"/>
        </w:rPr>
        <w:t>Kapanış</w:t>
      </w:r>
    </w:p>
    <w:p w14:paraId="53BF883E" w14:textId="77777777" w:rsidR="00D50433" w:rsidRPr="00D50433" w:rsidRDefault="00D50433" w:rsidP="00D50433">
      <w:pPr>
        <w:spacing w:after="450"/>
        <w:divId w:val="687489650"/>
        <w:rPr>
          <w:rFonts w:eastAsia="Times New Roman"/>
          <w:color w:val="000000"/>
        </w:rPr>
      </w:pPr>
    </w:p>
    <w:p w14:paraId="0EF4C9BC" w14:textId="77777777" w:rsidR="0062689E" w:rsidRDefault="00000000">
      <w:pPr>
        <w:pStyle w:val="Balk3"/>
        <w:spacing w:after="225"/>
        <w:divId w:val="940333767"/>
        <w:rPr>
          <w:rFonts w:eastAsia="Times New Roman"/>
          <w:color w:val="000000"/>
        </w:rPr>
      </w:pPr>
      <w:r>
        <w:rPr>
          <w:rFonts w:eastAsia="Times New Roman"/>
          <w:color w:val="000000"/>
        </w:rPr>
        <w:lastRenderedPageBreak/>
        <w:t>GÜNDEM MADDELERİNİN GÖRÜŞÜLMESİ:</w:t>
      </w:r>
    </w:p>
    <w:p w14:paraId="5FEBEBF7" w14:textId="77777777" w:rsidR="0062689E" w:rsidRDefault="00000000">
      <w:pPr>
        <w:pStyle w:val="NormalWeb"/>
        <w:divId w:val="940333767"/>
        <w:rPr>
          <w:color w:val="000000"/>
        </w:rPr>
      </w:pPr>
      <w:r>
        <w:rPr>
          <w:rStyle w:val="Gl"/>
          <w:color w:val="000000"/>
        </w:rPr>
        <w:t>1. Açılış, yoklama ve zümre başkanının seçimi:</w:t>
      </w:r>
    </w:p>
    <w:p w14:paraId="78C8452F" w14:textId="77777777" w:rsidR="0062689E" w:rsidRDefault="00000000">
      <w:pPr>
        <w:pStyle w:val="NormalWeb"/>
        <w:divId w:val="940333767"/>
        <w:rPr>
          <w:color w:val="000000"/>
        </w:rPr>
      </w:pPr>
      <w:r>
        <w:rPr>
          <w:color w:val="000000"/>
        </w:rPr>
        <w:t>Toplantı Zümre Başkanı Ayşe YILMAZ başkanlığında başlatıldı. Yoklama yapıldı ve toplantıya geçildi.</w:t>
      </w:r>
    </w:p>
    <w:p w14:paraId="7863DBE8" w14:textId="77777777" w:rsidR="00D50433" w:rsidRDefault="00D50433">
      <w:pPr>
        <w:pStyle w:val="NormalWeb"/>
        <w:divId w:val="940333767"/>
        <w:rPr>
          <w:color w:val="000000"/>
        </w:rPr>
      </w:pPr>
    </w:p>
    <w:p w14:paraId="36130FD7" w14:textId="77777777" w:rsidR="0062689E" w:rsidRDefault="00000000">
      <w:pPr>
        <w:pStyle w:val="NormalWeb"/>
        <w:divId w:val="940333767"/>
        <w:rPr>
          <w:color w:val="000000"/>
        </w:rPr>
      </w:pPr>
      <w:r>
        <w:rPr>
          <w:rStyle w:val="Gl"/>
          <w:color w:val="000000"/>
        </w:rPr>
        <w:t>2. Açılış konuşması:</w:t>
      </w:r>
    </w:p>
    <w:p w14:paraId="14537703" w14:textId="77777777" w:rsidR="0062689E" w:rsidRDefault="00000000">
      <w:pPr>
        <w:pStyle w:val="NormalWeb"/>
        <w:divId w:val="940333767"/>
        <w:rPr>
          <w:color w:val="000000"/>
        </w:rPr>
      </w:pPr>
      <w:r>
        <w:rPr>
          <w:color w:val="000000"/>
        </w:rPr>
        <w:t>Zümre Başkanı Ayşe YILMAZ açılış konuşmasını yaptı. Toplantının amacı ve gündem maddeleri hakkında bilgi verdi.</w:t>
      </w:r>
    </w:p>
    <w:p w14:paraId="3382B202" w14:textId="77777777" w:rsidR="00D50433" w:rsidRDefault="00D50433">
      <w:pPr>
        <w:pStyle w:val="NormalWeb"/>
        <w:divId w:val="940333767"/>
        <w:rPr>
          <w:rStyle w:val="Gl"/>
          <w:color w:val="000000"/>
        </w:rPr>
      </w:pPr>
    </w:p>
    <w:p w14:paraId="610961A4" w14:textId="29F83E81" w:rsidR="0062689E" w:rsidRDefault="00000000">
      <w:pPr>
        <w:pStyle w:val="NormalWeb"/>
        <w:divId w:val="940333767"/>
        <w:rPr>
          <w:color w:val="000000"/>
        </w:rPr>
      </w:pPr>
      <w:r>
        <w:rPr>
          <w:rStyle w:val="Gl"/>
          <w:color w:val="000000"/>
        </w:rPr>
        <w:t>3. Bir önceki toplantıda alınan kararların okunması ve değerlendirilmesi:</w:t>
      </w:r>
    </w:p>
    <w:p w14:paraId="3FF3A938" w14:textId="77777777" w:rsidR="0062689E" w:rsidRDefault="00000000">
      <w:pPr>
        <w:pStyle w:val="NormalWeb"/>
        <w:divId w:val="940333767"/>
        <w:rPr>
          <w:color w:val="000000"/>
        </w:rPr>
      </w:pPr>
      <w:r>
        <w:rPr>
          <w:color w:val="000000"/>
        </w:rPr>
        <w:t>Bir önceki toplantıda alınan kararların yer aldığı tutanak okundu ve kararların uygulanma durumları titizlikle değerlendirildi. Özellikle öğrenci merkezli proje çalışmalarını artırma ve veli iletişimini güçlendirme kararlarının büyük ölçüde hayata geçirildiği görüldü.</w:t>
      </w:r>
    </w:p>
    <w:p w14:paraId="01AF9E9E" w14:textId="77777777" w:rsidR="0062689E" w:rsidRDefault="00000000">
      <w:pPr>
        <w:pStyle w:val="NormalWeb"/>
        <w:divId w:val="940333767"/>
        <w:rPr>
          <w:color w:val="000000"/>
        </w:rPr>
      </w:pPr>
      <w:r>
        <w:rPr>
          <w:color w:val="000000"/>
        </w:rPr>
        <w:t>Ancak, bazı sanatsal ve kültürel etkinliklerle ilgili eksik kalan konuların tamamlanması için ek bir takvim belirlendi ve gerekli tedbirlerin ivedilikle alınması kararlaştırıldı. Fatma ÖZTÜRK, özellikle kulüp faaliyetlerindeki kararların takibinde yaşanan aksaklıkları dile getirerek bu konuda bir takip çizelgesi oluşturulmasının yerinde olacağını söyledi.</w:t>
      </w:r>
    </w:p>
    <w:p w14:paraId="1B426E24" w14:textId="77777777" w:rsidR="00D50433" w:rsidRDefault="00D50433">
      <w:pPr>
        <w:pStyle w:val="NormalWeb"/>
        <w:divId w:val="940333767"/>
        <w:rPr>
          <w:rStyle w:val="Gl"/>
          <w:color w:val="000000"/>
        </w:rPr>
      </w:pPr>
    </w:p>
    <w:p w14:paraId="4964BBA2" w14:textId="37F3B3B8" w:rsidR="0062689E" w:rsidRDefault="00000000">
      <w:pPr>
        <w:pStyle w:val="NormalWeb"/>
        <w:divId w:val="940333767"/>
        <w:rPr>
          <w:color w:val="000000"/>
        </w:rPr>
      </w:pPr>
      <w:r>
        <w:rPr>
          <w:rStyle w:val="Gl"/>
          <w:color w:val="000000"/>
        </w:rPr>
        <w:t>4. Atatürk İlke ve İnkılâpları öğretim esasları yönergesi doğrultusunda Atatürkçülük konularının derslere entegrasyonu:</w:t>
      </w:r>
    </w:p>
    <w:p w14:paraId="387F2473" w14:textId="77777777" w:rsidR="0062689E" w:rsidRDefault="00000000">
      <w:pPr>
        <w:pStyle w:val="NormalWeb"/>
        <w:divId w:val="940333767"/>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00A61E28" w14:textId="652D8792" w:rsidR="0062689E" w:rsidRDefault="00000000">
      <w:pPr>
        <w:pStyle w:val="NormalWeb"/>
        <w:divId w:val="940333767"/>
        <w:rPr>
          <w:color w:val="000000"/>
        </w:rPr>
      </w:pPr>
      <w:r>
        <w:rPr>
          <w:color w:val="000000"/>
        </w:rPr>
        <w:t xml:space="preserve">Özellikle bilim, sanat, çağdaşlaşma ve demokrasi gibi ilkelerin tüm derslerin içeriğine yerleştirilmesi için </w:t>
      </w:r>
      <w:r w:rsidR="00D50433">
        <w:rPr>
          <w:color w:val="000000"/>
        </w:rPr>
        <w:t>disiplinler arası</w:t>
      </w:r>
      <w:r>
        <w:rPr>
          <w:color w:val="000000"/>
        </w:rPr>
        <w:t xml:space="preserve"> bir yaklaşım benimsendi ve örnek uygulama senaryoları paylaşıldı. Fatma ÖZTÜRK,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269FF85E" w14:textId="77777777" w:rsidR="00D50433" w:rsidRDefault="00D50433">
      <w:pPr>
        <w:pStyle w:val="NormalWeb"/>
        <w:divId w:val="940333767"/>
        <w:rPr>
          <w:rStyle w:val="Gl"/>
          <w:color w:val="000000"/>
        </w:rPr>
      </w:pPr>
    </w:p>
    <w:p w14:paraId="7FDF97DB" w14:textId="5E881BD1" w:rsidR="0062689E" w:rsidRDefault="00000000">
      <w:pPr>
        <w:pStyle w:val="NormalWeb"/>
        <w:divId w:val="940333767"/>
        <w:rPr>
          <w:color w:val="000000"/>
        </w:rPr>
      </w:pPr>
      <w:r>
        <w:rPr>
          <w:rStyle w:val="Gl"/>
          <w:color w:val="000000"/>
        </w:rPr>
        <w:t>5. Bireyselleştirilmiş Eğitim Programı (BEP) uygulamaları kapsamında özel eğitim ihtiyacı olan öğrenciler için yapılacak planlamalar:</w:t>
      </w:r>
    </w:p>
    <w:p w14:paraId="3FD196A9" w14:textId="77777777" w:rsidR="0062689E" w:rsidRDefault="00000000">
      <w:pPr>
        <w:pStyle w:val="NormalWeb"/>
        <w:divId w:val="940333767"/>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6901E843" w14:textId="01FBE86D" w:rsidR="00D50433" w:rsidRPr="00D50433" w:rsidRDefault="00000000">
      <w:pPr>
        <w:pStyle w:val="NormalWeb"/>
        <w:divId w:val="940333767"/>
        <w:rPr>
          <w:rStyle w:val="Gl"/>
          <w:b w:val="0"/>
          <w:bCs w:val="0"/>
          <w:color w:val="000000"/>
        </w:rPr>
      </w:pPr>
      <w:r>
        <w:rPr>
          <w:color w:val="000000"/>
        </w:rPr>
        <w:lastRenderedPageBreak/>
        <w:t>Özel eğitim gereksinimi olan öğrenciler için derslerin içeriğinde, sunumunda ve ölçme yöntemlerinde yapılacak uyarlamalar (diferansiyel öğretim) görüşüldü. Fatma ÖZTÜRK, BEP uygulamalarının sadece sınıf içinde değil, öğrencinin okul ortamındaki sosyal uyumu açısından da rehberlik servisiyle tam koordinasyon içinde yürütülmesi gerektiğini dile getirdi.</w:t>
      </w:r>
    </w:p>
    <w:p w14:paraId="6114CF51" w14:textId="62080703" w:rsidR="0062689E" w:rsidRDefault="00000000">
      <w:pPr>
        <w:pStyle w:val="NormalWeb"/>
        <w:divId w:val="940333767"/>
        <w:rPr>
          <w:color w:val="000000"/>
        </w:rPr>
      </w:pPr>
      <w:r>
        <w:rPr>
          <w:rStyle w:val="Gl"/>
          <w:color w:val="000000"/>
        </w:rPr>
        <w:t>6. Öğrencilerin yaratıcılığını, özgünlük duygusunu ve girişimcilik bilincini geliştirmeye yönelik etkinliklerin belirlenmesi:</w:t>
      </w:r>
    </w:p>
    <w:p w14:paraId="76623AC0" w14:textId="77777777" w:rsidR="0062689E" w:rsidRDefault="00000000">
      <w:pPr>
        <w:pStyle w:val="NormalWeb"/>
        <w:divId w:val="940333767"/>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4D39F8E8" w14:textId="523CCFC7" w:rsidR="00D50433" w:rsidRPr="00D50433" w:rsidRDefault="00000000">
      <w:pPr>
        <w:pStyle w:val="NormalWeb"/>
        <w:divId w:val="940333767"/>
        <w:rPr>
          <w:rStyle w:val="Gl"/>
          <w:b w:val="0"/>
          <w:bCs w:val="0"/>
          <w:color w:val="000000"/>
        </w:rPr>
      </w:pPr>
      <w:r>
        <w:rPr>
          <w:color w:val="000000"/>
        </w:rPr>
        <w:t>"Genç Girişimciler Fikir Maratonu" ve "Tasarım Odaklı Düşünme Atölyeleri" organize edilmesi planlandı. Fatma ÖZTÜRK, belirlenen etkinliklerin sadece birer yarışma olarak kalmaması, aynı zamanda öğrencilerin ortaya koyduğu ürünlerin patent veya telif hakları konusunda bilinçlendirilmesini önerdi.</w:t>
      </w:r>
    </w:p>
    <w:p w14:paraId="6BCC8F1B" w14:textId="09383AF2" w:rsidR="0062689E" w:rsidRDefault="00000000">
      <w:pPr>
        <w:pStyle w:val="NormalWeb"/>
        <w:divId w:val="940333767"/>
        <w:rPr>
          <w:color w:val="000000"/>
        </w:rPr>
      </w:pPr>
      <w:r>
        <w:rPr>
          <w:rStyle w:val="Gl"/>
          <w:color w:val="000000"/>
        </w:rPr>
        <w:t>7. Obezite ve dijital bağımlılıkla mücadeleye yönelik farkındalık etkinliklerinin planlanması:</w:t>
      </w:r>
    </w:p>
    <w:p w14:paraId="219AE90F" w14:textId="77777777" w:rsidR="0062689E" w:rsidRDefault="00000000">
      <w:pPr>
        <w:pStyle w:val="NormalWeb"/>
        <w:divId w:val="940333767"/>
        <w:rPr>
          <w:color w:val="000000"/>
        </w:rPr>
      </w:pPr>
      <w:r>
        <w:rPr>
          <w:color w:val="000000"/>
        </w:rPr>
        <w:t>Öğrenci sağlığını olumsuz etkileyen çağımızın en önemli iki sorunu olan obezite ve dijital bağımlılıkla mücadeleye yönelik etkinliklerin gerçekleştirilmesinin yerinde olacağı görüşüldü. Bu etkinliklerin, öğrencilerin ve velilerin bilinç düzeyini artırması ve davranış değişikliği sağlaması hedeflendi.</w:t>
      </w:r>
    </w:p>
    <w:p w14:paraId="026DC073" w14:textId="3152D832" w:rsidR="00D50433" w:rsidRPr="00D50433" w:rsidRDefault="00000000">
      <w:pPr>
        <w:pStyle w:val="NormalWeb"/>
        <w:divId w:val="940333767"/>
        <w:rPr>
          <w:rStyle w:val="Gl"/>
          <w:b w:val="0"/>
          <w:bCs w:val="0"/>
          <w:color w:val="000000"/>
        </w:rPr>
      </w:pPr>
      <w:r>
        <w:rPr>
          <w:color w:val="000000"/>
        </w:rPr>
        <w:t>Sağlıklı beslenme ve fiziksel aktiviteyi teşvik eden uzman seminerleri ile dijital detoks ve siber güvenlik konularında öğrenci/veli oturumları düzenlenmesinin faydalı olacak görüşüldü. Salih ÇİFTÇİ, bu etkinliklerin görsel materyallerle (okul içi posterler, bilgilendirme videoları) desteklenmesi ve özellikle teneffüs saatlerinde fiziksel aktiviteyi artırıcı "hareket molaları" organize edilmesi gerektiğini ifade etti.</w:t>
      </w:r>
    </w:p>
    <w:p w14:paraId="42778B02" w14:textId="440EAF74" w:rsidR="0062689E" w:rsidRDefault="00000000">
      <w:pPr>
        <w:pStyle w:val="NormalWeb"/>
        <w:divId w:val="940333767"/>
        <w:rPr>
          <w:color w:val="000000"/>
        </w:rPr>
      </w:pPr>
      <w:r>
        <w:rPr>
          <w:rStyle w:val="Gl"/>
          <w:color w:val="000000"/>
        </w:rPr>
        <w:t>8. Öğrencilerin başarı durumlarının değerlendirilmesi; başarısızlığın nedenleri ve başarıyı artırıcı önlemlerin görüşülmesi:</w:t>
      </w:r>
    </w:p>
    <w:p w14:paraId="7F1C9707" w14:textId="77777777" w:rsidR="0062689E" w:rsidRDefault="00000000">
      <w:pPr>
        <w:pStyle w:val="NormalWeb"/>
        <w:divId w:val="940333767"/>
        <w:rPr>
          <w:color w:val="000000"/>
        </w:rPr>
      </w:pPr>
      <w:r>
        <w:rPr>
          <w:color w:val="000000"/>
        </w:rPr>
        <w:t>Öğrencilerin genel akademik başarı durumları geçmiş dönem verileri ışığında kapsamlı olarak değerlendirildi. Başarısızlığın nedenleri (öğrenme eksiklikleri, sosyoekonomik faktörler, motivasyon eksikliği vb.) derinlemesine analiz edildi ve kök nedenlere inildi.</w:t>
      </w:r>
    </w:p>
    <w:p w14:paraId="06DAD671" w14:textId="77777777" w:rsidR="0062689E" w:rsidRDefault="00000000">
      <w:pPr>
        <w:pStyle w:val="NormalWeb"/>
        <w:divId w:val="940333767"/>
        <w:rPr>
          <w:color w:val="000000"/>
        </w:rPr>
      </w:pPr>
      <w:r>
        <w:rPr>
          <w:color w:val="000000"/>
        </w:rPr>
        <w:t>Başarıyı artırıcı önlemler olarak akran destekli öğrenme, hafta sonu ek ders, bireysel etütler ve gönüllü mentorluk programları belirlendi. Fatma ÖZTÜRK, özellikle devamsızlık ve okula uyum sorunları yaşayan öğrencilere yönelik erken uyarı sisteminin kurulması ve rehberlik servisi tarafından bireysel takip yapılması gerektiğini vurguladı.</w:t>
      </w:r>
    </w:p>
    <w:p w14:paraId="146159F0" w14:textId="0B912FF7" w:rsidR="0062689E" w:rsidRDefault="00000000">
      <w:pPr>
        <w:pStyle w:val="NormalWeb"/>
        <w:divId w:val="940333767"/>
        <w:rPr>
          <w:color w:val="000000"/>
        </w:rPr>
      </w:pPr>
      <w:r>
        <w:rPr>
          <w:rStyle w:val="Gl"/>
          <w:color w:val="000000"/>
        </w:rPr>
        <w:t>9. Rehberlik servisi ve velilerle iş birliği esaslarının belirlenmesi:</w:t>
      </w:r>
    </w:p>
    <w:p w14:paraId="75C3F818" w14:textId="77777777" w:rsidR="0062689E" w:rsidRDefault="00000000">
      <w:pPr>
        <w:pStyle w:val="NormalWeb"/>
        <w:divId w:val="940333767"/>
        <w:rPr>
          <w:color w:val="000000"/>
        </w:rPr>
      </w:pPr>
      <w:r>
        <w:rPr>
          <w:color w:val="000000"/>
        </w:rPr>
        <w:t>Rehberlik servisi ve velilerle iş birliği esasları belirlendi. Öğrenci gelişiminin takibinde, okul başarısının artırılmasında ve sorunların çözümünde aktif, sürekli ve yapıcı veli katılımının önemi vurgulandı. İletişim kanallarının (düzenli bültenler, okul portalı, birebir görüşmeler) şeffaflıkla güçlendirilmesi kararlaştırıldı.</w:t>
      </w:r>
    </w:p>
    <w:p w14:paraId="7A119B7D" w14:textId="77777777" w:rsidR="0062689E" w:rsidRDefault="00000000">
      <w:pPr>
        <w:pStyle w:val="NormalWeb"/>
        <w:divId w:val="940333767"/>
        <w:rPr>
          <w:color w:val="000000"/>
        </w:rPr>
      </w:pPr>
      <w:r>
        <w:rPr>
          <w:color w:val="000000"/>
        </w:rPr>
        <w:t xml:space="preserve">Velilere yönelik çocuk ruh sağlığı, sınav kaygısı yönetimi, ergenlik dönemi iletişimi ve teknoloji kullanımı gibi konularda bilgilendirme seminerleri düzenlenmesi planlandı. Fatma ÖZTÜRK, veli toplantılarının öğrenci gelişim portfolyolarının sunulduğu, daha etkileşimli ve bireyselleştirilmiş hâle </w:t>
      </w:r>
      <w:r>
        <w:rPr>
          <w:color w:val="000000"/>
        </w:rPr>
        <w:lastRenderedPageBreak/>
        <w:t>getirilmesi gerektiğini dile getirdi. Rehberlik servisi, veli katılımını artırmaya yönelik "Gönüllü Veli Destek Programı" oluşturmakla görevlendirildi.</w:t>
      </w:r>
    </w:p>
    <w:p w14:paraId="66CC2303" w14:textId="77777777" w:rsidR="00D50433" w:rsidRDefault="00D50433">
      <w:pPr>
        <w:pStyle w:val="NormalWeb"/>
        <w:divId w:val="940333767"/>
        <w:rPr>
          <w:rStyle w:val="Gl"/>
          <w:color w:val="000000"/>
        </w:rPr>
      </w:pPr>
    </w:p>
    <w:p w14:paraId="10870479" w14:textId="38105CFD" w:rsidR="0062689E" w:rsidRDefault="00000000">
      <w:pPr>
        <w:pStyle w:val="NormalWeb"/>
        <w:divId w:val="940333767"/>
        <w:rPr>
          <w:color w:val="000000"/>
        </w:rPr>
      </w:pPr>
      <w:r>
        <w:rPr>
          <w:rStyle w:val="Gl"/>
          <w:color w:val="000000"/>
        </w:rPr>
        <w:t>10. Bilim ve teknolojideki gelişmelerin derslere yansıtılmasına yönelik kararların alınması:</w:t>
      </w:r>
    </w:p>
    <w:p w14:paraId="26C34563" w14:textId="77777777" w:rsidR="0062689E" w:rsidRDefault="00000000">
      <w:pPr>
        <w:pStyle w:val="NormalWeb"/>
        <w:divId w:val="940333767"/>
        <w:rPr>
          <w:color w:val="000000"/>
        </w:rPr>
      </w:pPr>
      <w:r>
        <w:rPr>
          <w:color w:val="000000"/>
        </w:rPr>
        <w:t>Bilim ve teknolojideki güncel gelişmelerin (Yapay Zeka, nanoteknoloji, yenilenebilir enerji sistemleri) tüm derslere yansıtılmasına yönelik kararlar alındı. Öğrencilerin sadece teknolojiyi kullanan değil, teknoloji üreten, etik ve sürdürülebilirlik bilinci yüksek bireyler olarak yetiştirilmesi hedeflendi.</w:t>
      </w:r>
    </w:p>
    <w:p w14:paraId="2C49BFFB" w14:textId="77777777" w:rsidR="0062689E" w:rsidRDefault="00000000">
      <w:pPr>
        <w:pStyle w:val="NormalWeb"/>
        <w:divId w:val="940333767"/>
        <w:rPr>
          <w:color w:val="000000"/>
        </w:rPr>
      </w:pPr>
      <w:r>
        <w:rPr>
          <w:color w:val="000000"/>
        </w:rPr>
        <w:t>Robotik kodlama, STEM atölyelerinin ders dışı etkinliklere entegrasyonu ve bu atölyelerde üretilen projelerin ulusal yarışmalara katılması planlandı. Ayşe YILMAZ, ders konularının güncel bilimsel dergiler ve teknolojik yeniliklerle ilişkilendirilerek öğrencilerin analitik düşünme ve araştırma becerilerinin desteklenmesi gerektiğini ifade etti.</w:t>
      </w:r>
    </w:p>
    <w:p w14:paraId="7456F181" w14:textId="77777777" w:rsidR="00D50433" w:rsidRDefault="00D50433">
      <w:pPr>
        <w:pStyle w:val="NormalWeb"/>
        <w:divId w:val="940333767"/>
        <w:rPr>
          <w:rStyle w:val="Gl"/>
          <w:color w:val="000000"/>
        </w:rPr>
      </w:pPr>
    </w:p>
    <w:p w14:paraId="2456D1EF" w14:textId="40681769" w:rsidR="0062689E" w:rsidRDefault="00000000">
      <w:pPr>
        <w:pStyle w:val="NormalWeb"/>
        <w:divId w:val="940333767"/>
        <w:rPr>
          <w:color w:val="000000"/>
        </w:rPr>
      </w:pPr>
      <w:r>
        <w:rPr>
          <w:rStyle w:val="Gl"/>
          <w:color w:val="000000"/>
        </w:rPr>
        <w:t>11. Türk dilinin doğru ve etkili kullanımının desteklenmesi için yapılacak çalışmaların planlanması:</w:t>
      </w:r>
    </w:p>
    <w:p w14:paraId="31C077D2" w14:textId="77777777" w:rsidR="0062689E" w:rsidRDefault="00000000">
      <w:pPr>
        <w:pStyle w:val="NormalWeb"/>
        <w:divId w:val="940333767"/>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3FC17D65" w14:textId="77777777" w:rsidR="0062689E" w:rsidRDefault="00000000">
      <w:pPr>
        <w:pStyle w:val="NormalWeb"/>
        <w:divId w:val="940333767"/>
        <w:rPr>
          <w:color w:val="000000"/>
        </w:rPr>
      </w:pPr>
      <w:r>
        <w:rPr>
          <w:color w:val="000000"/>
        </w:rPr>
        <w:t>Hitabet yarışmaları, kompozisyon, deneme yazma çalışmaları ve tematik münazara etkinlikleri düzenlenmesinin yerinde olacağı vurgulandı. Fatma ÖZTÜRK, tüm ders öğretmenlerinin, kendi derslerinde dahi öğrencilerin terim, jargon ve anlatım becerilerine dikkat etmesi gerektiğini, bunun tüm okulun ortak dil kültürü sorumluluğu olduğunu vurguladı.</w:t>
      </w:r>
    </w:p>
    <w:p w14:paraId="19F2B40C" w14:textId="77777777" w:rsidR="00D50433" w:rsidRDefault="00D50433">
      <w:pPr>
        <w:pStyle w:val="NormalWeb"/>
        <w:divId w:val="940333767"/>
        <w:rPr>
          <w:rStyle w:val="Gl"/>
          <w:color w:val="000000"/>
        </w:rPr>
      </w:pPr>
    </w:p>
    <w:p w14:paraId="7CF457D1" w14:textId="467BE450" w:rsidR="0062689E" w:rsidRDefault="00000000">
      <w:pPr>
        <w:pStyle w:val="NormalWeb"/>
        <w:divId w:val="940333767"/>
        <w:rPr>
          <w:color w:val="000000"/>
        </w:rPr>
      </w:pPr>
      <w:r>
        <w:rPr>
          <w:rStyle w:val="Gl"/>
          <w:color w:val="000000"/>
        </w:rPr>
        <w:t>12. İş sağlığı ve güvenliği tedbirlerinin değerlendirilmesi:</w:t>
      </w:r>
    </w:p>
    <w:p w14:paraId="44D9DBBF" w14:textId="77777777" w:rsidR="0062689E" w:rsidRDefault="00000000">
      <w:pPr>
        <w:pStyle w:val="NormalWeb"/>
        <w:divId w:val="940333767"/>
        <w:rPr>
          <w:color w:val="000000"/>
        </w:rPr>
      </w:pPr>
      <w:r>
        <w:rPr>
          <w:color w:val="000000"/>
        </w:rPr>
        <w:t>Okul ortamında İş Sağlığı ve Güvenliği (İSG) tedbirleri (yangın, deprem, kimyasal riskler) kapsamlı bir şekilde değerlendirildi. Acil durum eylem planları, tahliye tatbikatları ve ilk yardım uygulamaları güncellenerek gözden geçirildi.</w:t>
      </w:r>
    </w:p>
    <w:p w14:paraId="74CFFABC" w14:textId="77777777" w:rsidR="0062689E" w:rsidRDefault="00000000">
      <w:pPr>
        <w:pStyle w:val="NormalWeb"/>
        <w:divId w:val="940333767"/>
        <w:rPr>
          <w:color w:val="000000"/>
        </w:rPr>
      </w:pPr>
      <w:r>
        <w:rPr>
          <w:color w:val="000000"/>
        </w:rPr>
        <w:t>Öğretmen ve öğrencilerin olası risklere karşı bilinçlendirilmesi için zorunlu eğitimlerin verilmesi ve eksik güvenlik önlemlerinin belirlenerek giderilmesi kararlaştırıldı. Ayşe YILMAZ, özellikle spor salonu ve fen laboratuvarlarındaki alet ve ekipmanların düzenli periyodik kontrolünün sağlanması ve bu kontrollerin detaylı kayıt altına alınması gerektiğini hatırlattı.</w:t>
      </w:r>
    </w:p>
    <w:p w14:paraId="7070BDE7" w14:textId="77777777" w:rsidR="00D50433" w:rsidRDefault="00D50433">
      <w:pPr>
        <w:pStyle w:val="NormalWeb"/>
        <w:divId w:val="940333767"/>
        <w:rPr>
          <w:rStyle w:val="Gl"/>
          <w:color w:val="000000"/>
        </w:rPr>
      </w:pPr>
    </w:p>
    <w:p w14:paraId="69D30205" w14:textId="0EF1E1D1" w:rsidR="0062689E" w:rsidRDefault="00000000">
      <w:pPr>
        <w:pStyle w:val="NormalWeb"/>
        <w:divId w:val="940333767"/>
        <w:rPr>
          <w:color w:val="000000"/>
        </w:rPr>
      </w:pPr>
      <w:r>
        <w:rPr>
          <w:rStyle w:val="Gl"/>
          <w:color w:val="000000"/>
        </w:rPr>
        <w:t>13. İkinci dönemde yapılacak çalışmaların ve hedeflerin belirlenmesi:</w:t>
      </w:r>
    </w:p>
    <w:p w14:paraId="5F01603E" w14:textId="77777777" w:rsidR="0062689E" w:rsidRDefault="00000000">
      <w:pPr>
        <w:pStyle w:val="NormalWeb"/>
        <w:divId w:val="940333767"/>
        <w:rPr>
          <w:color w:val="000000"/>
        </w:rPr>
      </w:pPr>
      <w:r>
        <w:rPr>
          <w:color w:val="000000"/>
        </w:rPr>
        <w:t>İlk dönem başarı, devamsızlık ve disiplin analizleri ışığında, ikinci dönemde yapılacak çalışmalar ve hedefler belirlendi. Bu hedeflerin ilk döneme göre daha spesifik, ölçülebilir ve öğrenci odaklı olması amaçlandı.</w:t>
      </w:r>
    </w:p>
    <w:p w14:paraId="52D60FFA" w14:textId="77777777" w:rsidR="0062689E" w:rsidRDefault="00000000">
      <w:pPr>
        <w:pStyle w:val="NormalWeb"/>
        <w:divId w:val="940333767"/>
        <w:rPr>
          <w:color w:val="000000"/>
        </w:rPr>
      </w:pPr>
      <w:r>
        <w:rPr>
          <w:color w:val="000000"/>
        </w:rPr>
        <w:lastRenderedPageBreak/>
        <w:t>Salih ÇİFTÇİ, ikinci dönemde öğrencilerde oluşabilecek motivasyon düşüklüğünü engellemek için sosyal ve kültürel etkinliklerin de temposunun artarak devam etmesi gerektiğini belirtti.</w:t>
      </w:r>
    </w:p>
    <w:p w14:paraId="133B6975" w14:textId="77777777" w:rsidR="00D50433" w:rsidRDefault="00D50433">
      <w:pPr>
        <w:pStyle w:val="NormalWeb"/>
        <w:divId w:val="940333767"/>
        <w:rPr>
          <w:rStyle w:val="Gl"/>
          <w:color w:val="000000"/>
        </w:rPr>
      </w:pPr>
    </w:p>
    <w:p w14:paraId="792FC169" w14:textId="303242DA" w:rsidR="0062689E" w:rsidRDefault="00000000">
      <w:pPr>
        <w:pStyle w:val="NormalWeb"/>
        <w:divId w:val="940333767"/>
        <w:rPr>
          <w:color w:val="000000"/>
        </w:rPr>
      </w:pPr>
      <w:r>
        <w:rPr>
          <w:rStyle w:val="Gl"/>
          <w:color w:val="000000"/>
        </w:rPr>
        <w:t>14. Anlatıdan Bilgilendirici Metin Yazmaya Geçiş:</w:t>
      </w:r>
    </w:p>
    <w:p w14:paraId="381BBFF2" w14:textId="77777777" w:rsidR="0062689E" w:rsidRDefault="00000000">
      <w:pPr>
        <w:pStyle w:val="NormalWeb"/>
        <w:divId w:val="940333767"/>
        <w:rPr>
          <w:color w:val="000000"/>
        </w:rPr>
      </w:pPr>
      <w:r>
        <w:rPr>
          <w:color w:val="000000"/>
        </w:rPr>
        <w:t>Öğrencilerin anlatı (hikâye) yazma becerilerinden bilgilendirici (açıklayıcı) metin yazmaya geçiş sürecinin desteklenmesi gerektiği vurgulandı. Hikayenin giriş-gelişme-sonuç yapısını pekiştirmenin yanı sıra, bir konu hakkında bilgi veren paragraf ve kısa makale yazma tekniklerinin öğretilmesi gerektiği görüşüldü. Bu süreçte öğrencilere not alma ve anahtar kelimeleri kullanma stratejilerinin kazandırılması gerektiği belirtildi. Salih ÇİFTÇİ, öğrencilerin kendi yazdıkları bilgilendirici metinlerden oluşan "Sınıf Ansiklopedisi" oluşturulmasını ve bu sayede yazılı ürünlerinin somut bir çıktıya dönüşmesinin sağlanmasını önerdi. Yazım ve noktalama hataları yerine, fikirlerin akışına odaklanan geri bildirimlerin verilmesi kararlaştırıldı. Yazılı anlatım becerilerini geliştiren yaratıcı görevlerin değerlendirme sistemine eklenmesi gerektiği ifade edildi.</w:t>
      </w:r>
    </w:p>
    <w:p w14:paraId="41D4CF6E" w14:textId="77777777" w:rsidR="00D50433" w:rsidRDefault="00D50433">
      <w:pPr>
        <w:pStyle w:val="NormalWeb"/>
        <w:divId w:val="940333767"/>
        <w:rPr>
          <w:rStyle w:val="Gl"/>
          <w:color w:val="000000"/>
        </w:rPr>
      </w:pPr>
    </w:p>
    <w:p w14:paraId="1B9F88D9" w14:textId="6949732F" w:rsidR="0062689E" w:rsidRDefault="00000000">
      <w:pPr>
        <w:pStyle w:val="NormalWeb"/>
        <w:divId w:val="940333767"/>
        <w:rPr>
          <w:color w:val="000000"/>
        </w:rPr>
      </w:pPr>
      <w:r>
        <w:rPr>
          <w:rStyle w:val="Gl"/>
          <w:color w:val="000000"/>
        </w:rPr>
        <w:t>15. Sistematik Çok Adımlı Problem Çözme Yaklaşımı:</w:t>
      </w:r>
    </w:p>
    <w:p w14:paraId="5251AFD1" w14:textId="77777777" w:rsidR="0062689E" w:rsidRDefault="00000000">
      <w:pPr>
        <w:pStyle w:val="NormalWeb"/>
        <w:divId w:val="940333767"/>
        <w:rPr>
          <w:color w:val="000000"/>
        </w:rPr>
      </w:pPr>
      <w:r>
        <w:rPr>
          <w:color w:val="000000"/>
        </w:rPr>
        <w:t>Matematikte artık iki veya daha fazla adımlı problem çözme yeteneğinin geliştirilmesi gerektiği üzerinde duruldu. Öğrencilerin problemi anlama, plan yapma, uygulama ve kontrol etme adımlarını içeren sistematik bir yaklaşım benimsemeleri gerektiği vurgulandı. Problemleri çözerken sadece sonucu değil, izlenen çözüm yolunu da açıklamaları teşvik edilmelidir. Ayşe YILMAZ, öğrencilerin haftalık olarak bir "Zorlu Problem Köşesi" ile karşılaştıkları ve bu problemleri grupça çözmeleri için zaman ayrılmasını önerdi. Bu problemlerin günlük yaşam senaryolarından seçilmesi gerektiği görüşüldü. Problem çözme sürecindeki hataların birer öğrenme fırsatı olarak görülmesi gerektiği belirtildi.</w:t>
      </w:r>
    </w:p>
    <w:p w14:paraId="0CB159C7" w14:textId="77777777" w:rsidR="00D50433" w:rsidRDefault="00D50433">
      <w:pPr>
        <w:pStyle w:val="NormalWeb"/>
        <w:divId w:val="940333767"/>
        <w:rPr>
          <w:rStyle w:val="Gl"/>
          <w:color w:val="000000"/>
        </w:rPr>
      </w:pPr>
    </w:p>
    <w:p w14:paraId="22D2CD9A" w14:textId="1C268462" w:rsidR="0062689E" w:rsidRDefault="00000000">
      <w:pPr>
        <w:pStyle w:val="NormalWeb"/>
        <w:divId w:val="940333767"/>
        <w:rPr>
          <w:color w:val="000000"/>
        </w:rPr>
      </w:pPr>
      <w:r>
        <w:rPr>
          <w:rStyle w:val="Gl"/>
          <w:color w:val="000000"/>
        </w:rPr>
        <w:t>16. Veri Okuryazarlığı ve Grafik Yorumlama Becerileri:</w:t>
      </w:r>
    </w:p>
    <w:p w14:paraId="0C265D46" w14:textId="77777777" w:rsidR="0062689E" w:rsidRDefault="00000000">
      <w:pPr>
        <w:pStyle w:val="NormalWeb"/>
        <w:divId w:val="940333767"/>
        <w:rPr>
          <w:color w:val="000000"/>
        </w:rPr>
      </w:pPr>
      <w:r>
        <w:rPr>
          <w:color w:val="000000"/>
        </w:rPr>
        <w:t>Öğrencilerin veri okuryazarlığı ve grafik yorumlama becerilerinin güçlendirilmesi gerektiği ifade edildi. Basit toplama ve sütun grafiklerinin yanı sıra, tablo ve çetele tutma becerilerinin derslere daha fazla entegre edilmesi gerektiği görüşüldü. Öğrencilerin, çevrelerindeki verileri (en sevilen yemekler, hava durumu, okunan kitap sayısı) toplayıp, bunları grafiklere dönüştürerek analiz etmeleri teşvik edilmelidir. Fatma ÖZTÜRK, öğrencilerin topladığı gerçek verilerle haftalık "Sınıf İstatistik Bulteni" hazırlamasının ve bu bültende grafik yorumlamalarının yayınlanmasını önerdi. Bu becerilerin fen ve sosyal bilgiler dersleriyle ilişkilendirilerek disiplinler arası çalışılması kararlaştırıldı.</w:t>
      </w:r>
    </w:p>
    <w:p w14:paraId="182E93A5" w14:textId="77777777" w:rsidR="00D50433" w:rsidRDefault="00D50433">
      <w:pPr>
        <w:pStyle w:val="NormalWeb"/>
        <w:divId w:val="940333767"/>
        <w:rPr>
          <w:rStyle w:val="Gl"/>
          <w:color w:val="000000"/>
        </w:rPr>
      </w:pPr>
    </w:p>
    <w:p w14:paraId="36D4EF1E" w14:textId="0ACDE749" w:rsidR="0062689E" w:rsidRDefault="00000000">
      <w:pPr>
        <w:pStyle w:val="NormalWeb"/>
        <w:divId w:val="940333767"/>
        <w:rPr>
          <w:color w:val="000000"/>
        </w:rPr>
      </w:pPr>
      <w:r>
        <w:rPr>
          <w:rStyle w:val="Gl"/>
          <w:color w:val="000000"/>
        </w:rPr>
        <w:t>17. Yerel Tarih ve Kültürel Miras Bilincinin Derinleştirilmesi:</w:t>
      </w:r>
    </w:p>
    <w:p w14:paraId="21E61D94" w14:textId="77777777" w:rsidR="0062689E" w:rsidRDefault="00000000">
      <w:pPr>
        <w:pStyle w:val="NormalWeb"/>
        <w:divId w:val="940333767"/>
        <w:rPr>
          <w:color w:val="000000"/>
        </w:rPr>
      </w:pPr>
      <w:r>
        <w:rPr>
          <w:color w:val="000000"/>
        </w:rPr>
        <w:t xml:space="preserve">Sosyal Bilgiler dersinde yerel tarih ve kültürel miras bilincinin derinleştirilmesi gerektiği vurgulandı. Öğrencilerin yaşadıkları şehrin veya bölgenin tarihi, önemli şahsiyetleri ve kültürel değerleri hakkında daha fazla bilgi edinmesi gerektiği görüşüldü. Yerel müzelere ve tarihi mekanlara düzenli geziler düzenlenmesi kararlaştırıldı. Ayşe YILMAZ, öğrencilerin aile büyükleri veya yerel halktan kişilerle sözlü tarih sohbetleri yaparak yerel kültürü belgelemelerini sağlayacak bir projenin başlatılmasını </w:t>
      </w:r>
      <w:r>
        <w:rPr>
          <w:color w:val="000000"/>
        </w:rPr>
        <w:lastRenderedPageBreak/>
        <w:t>önerdi. Bu projelerin kültürel kimliği güçlendirmesinin hedeflendiği belirtildi. Geziler öncesinde ve sonrasında detaylı raporlama yapılması gerektiği ifade edildi.</w:t>
      </w:r>
    </w:p>
    <w:p w14:paraId="1243BB50" w14:textId="77777777" w:rsidR="00D50433" w:rsidRDefault="00D50433">
      <w:pPr>
        <w:pStyle w:val="NormalWeb"/>
        <w:divId w:val="940333767"/>
        <w:rPr>
          <w:rStyle w:val="Gl"/>
          <w:color w:val="000000"/>
        </w:rPr>
      </w:pPr>
    </w:p>
    <w:p w14:paraId="14097BC7" w14:textId="4DE2D64A" w:rsidR="0062689E" w:rsidRDefault="00000000">
      <w:pPr>
        <w:pStyle w:val="NormalWeb"/>
        <w:divId w:val="940333767"/>
        <w:rPr>
          <w:color w:val="000000"/>
        </w:rPr>
      </w:pPr>
      <w:r>
        <w:rPr>
          <w:rStyle w:val="Gl"/>
          <w:color w:val="000000"/>
        </w:rPr>
        <w:t>18. Dilek ve Temenniler:</w:t>
      </w:r>
    </w:p>
    <w:p w14:paraId="4ADE3FEF" w14:textId="77777777" w:rsidR="0062689E" w:rsidRDefault="00000000">
      <w:pPr>
        <w:pStyle w:val="NormalWeb"/>
        <w:divId w:val="940333767"/>
        <w:rPr>
          <w:color w:val="000000"/>
        </w:rPr>
      </w:pPr>
      <w:r>
        <w:rPr>
          <w:color w:val="000000"/>
        </w:rPr>
        <w:t>Zümre Başkanı Ayşe YILMAZ tarafından iyi dilek ve temennilerde bulundu.</w:t>
      </w:r>
    </w:p>
    <w:p w14:paraId="7C33CEC1" w14:textId="77777777" w:rsidR="00D50433" w:rsidRDefault="00D50433">
      <w:pPr>
        <w:pStyle w:val="NormalWeb"/>
        <w:divId w:val="940333767"/>
        <w:rPr>
          <w:rStyle w:val="Gl"/>
          <w:color w:val="000000"/>
        </w:rPr>
      </w:pPr>
    </w:p>
    <w:p w14:paraId="4B4787F8" w14:textId="4B75AB27" w:rsidR="0062689E" w:rsidRDefault="00000000">
      <w:pPr>
        <w:pStyle w:val="NormalWeb"/>
        <w:divId w:val="940333767"/>
        <w:rPr>
          <w:color w:val="000000"/>
        </w:rPr>
      </w:pPr>
      <w:r>
        <w:rPr>
          <w:rStyle w:val="Gl"/>
          <w:color w:val="000000"/>
        </w:rPr>
        <w:t>19. Kapanış:</w:t>
      </w:r>
    </w:p>
    <w:p w14:paraId="12380E43" w14:textId="77777777" w:rsidR="0062689E" w:rsidRDefault="00000000">
      <w:pPr>
        <w:pStyle w:val="NormalWeb"/>
        <w:divId w:val="940333767"/>
        <w:rPr>
          <w:color w:val="000000"/>
        </w:rPr>
      </w:pPr>
      <w:r>
        <w:rPr>
          <w:color w:val="000000"/>
        </w:rPr>
        <w:t>Zümre Başkanı Ayşe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248"/>
        <w:gridCol w:w="3249"/>
        <w:gridCol w:w="3249"/>
      </w:tblGrid>
      <w:tr w:rsidR="0062689E" w14:paraId="5CFCE71D" w14:textId="77777777">
        <w:trPr>
          <w:divId w:val="2112774331"/>
          <w:trHeight w:val="1600"/>
        </w:trPr>
        <w:tc>
          <w:tcPr>
            <w:tcW w:w="1666" w:type="pct"/>
            <w:tcBorders>
              <w:top w:val="nil"/>
              <w:left w:val="nil"/>
              <w:bottom w:val="nil"/>
              <w:right w:val="nil"/>
            </w:tcBorders>
            <w:tcMar>
              <w:top w:w="300" w:type="dxa"/>
              <w:left w:w="200" w:type="dxa"/>
              <w:bottom w:w="300" w:type="dxa"/>
              <w:right w:w="200" w:type="dxa"/>
            </w:tcMar>
            <w:hideMark/>
          </w:tcPr>
          <w:p w14:paraId="0B87D9AA" w14:textId="77777777" w:rsidR="0062689E" w:rsidRDefault="00000000">
            <w:pPr>
              <w:spacing w:before="480"/>
              <w:jc w:val="center"/>
              <w:divId w:val="426659767"/>
              <w:rPr>
                <w:rFonts w:eastAsia="Times New Roman"/>
                <w:color w:val="000000"/>
              </w:rPr>
            </w:pPr>
            <w:r>
              <w:rPr>
                <w:rFonts w:eastAsia="Times New Roman"/>
                <w:color w:val="666666"/>
                <w:sz w:val="15"/>
                <w:szCs w:val="15"/>
              </w:rPr>
              <w:t>İmza</w:t>
            </w:r>
            <w:r>
              <w:rPr>
                <w:rFonts w:eastAsia="Times New Roman"/>
                <w:color w:val="000000"/>
              </w:rPr>
              <w:t xml:space="preserve"> </w:t>
            </w:r>
          </w:p>
          <w:p w14:paraId="75B60082" w14:textId="77777777" w:rsidR="0062689E" w:rsidRDefault="00000000">
            <w:pPr>
              <w:spacing w:before="480"/>
              <w:jc w:val="center"/>
              <w:divId w:val="765420413"/>
              <w:rPr>
                <w:rFonts w:eastAsia="Times New Roman"/>
                <w:b/>
                <w:bCs/>
                <w:color w:val="000000"/>
              </w:rPr>
            </w:pPr>
            <w:r>
              <w:rPr>
                <w:rFonts w:eastAsia="Times New Roman"/>
                <w:b/>
                <w:bCs/>
                <w:color w:val="000000"/>
              </w:rPr>
              <w:t>Ayşe YILMAZ</w:t>
            </w:r>
          </w:p>
          <w:p w14:paraId="623E6C71" w14:textId="77777777" w:rsidR="0062689E"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0FD31693" w14:textId="77777777" w:rsidR="0062689E" w:rsidRDefault="00000000">
            <w:pPr>
              <w:spacing w:before="480"/>
              <w:jc w:val="center"/>
              <w:divId w:val="1320303282"/>
              <w:rPr>
                <w:rFonts w:eastAsia="Times New Roman"/>
                <w:color w:val="000000"/>
              </w:rPr>
            </w:pPr>
            <w:r>
              <w:rPr>
                <w:rFonts w:eastAsia="Times New Roman"/>
                <w:color w:val="666666"/>
                <w:sz w:val="15"/>
                <w:szCs w:val="15"/>
              </w:rPr>
              <w:t>İmza</w:t>
            </w:r>
            <w:r>
              <w:rPr>
                <w:rFonts w:eastAsia="Times New Roman"/>
                <w:color w:val="000000"/>
              </w:rPr>
              <w:t xml:space="preserve"> </w:t>
            </w:r>
          </w:p>
          <w:p w14:paraId="3015D1FB" w14:textId="77777777" w:rsidR="0062689E" w:rsidRDefault="00000000">
            <w:pPr>
              <w:spacing w:before="480"/>
              <w:jc w:val="center"/>
              <w:divId w:val="1437214252"/>
              <w:rPr>
                <w:rFonts w:eastAsia="Times New Roman"/>
                <w:b/>
                <w:bCs/>
                <w:color w:val="000000"/>
              </w:rPr>
            </w:pPr>
            <w:r>
              <w:rPr>
                <w:rFonts w:eastAsia="Times New Roman"/>
                <w:b/>
                <w:bCs/>
                <w:color w:val="000000"/>
              </w:rPr>
              <w:t>Fatma ÖZTÜRK</w:t>
            </w:r>
          </w:p>
          <w:p w14:paraId="50255616" w14:textId="77777777" w:rsidR="0062689E"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436463E8" w14:textId="77777777" w:rsidR="0062689E" w:rsidRDefault="00000000">
            <w:pPr>
              <w:spacing w:before="480"/>
              <w:jc w:val="center"/>
              <w:divId w:val="45761171"/>
              <w:rPr>
                <w:rFonts w:eastAsia="Times New Roman"/>
                <w:color w:val="000000"/>
              </w:rPr>
            </w:pPr>
            <w:r>
              <w:rPr>
                <w:rFonts w:eastAsia="Times New Roman"/>
                <w:color w:val="666666"/>
                <w:sz w:val="15"/>
                <w:szCs w:val="15"/>
              </w:rPr>
              <w:t>İmza</w:t>
            </w:r>
            <w:r>
              <w:rPr>
                <w:rFonts w:eastAsia="Times New Roman"/>
                <w:color w:val="000000"/>
              </w:rPr>
              <w:t xml:space="preserve"> </w:t>
            </w:r>
          </w:p>
          <w:p w14:paraId="7D5993EB" w14:textId="77777777" w:rsidR="0062689E" w:rsidRDefault="00000000">
            <w:pPr>
              <w:spacing w:before="480"/>
              <w:jc w:val="center"/>
              <w:divId w:val="560412620"/>
              <w:rPr>
                <w:rFonts w:eastAsia="Times New Roman"/>
                <w:b/>
                <w:bCs/>
                <w:color w:val="000000"/>
              </w:rPr>
            </w:pPr>
            <w:r>
              <w:rPr>
                <w:rFonts w:eastAsia="Times New Roman"/>
                <w:b/>
                <w:bCs/>
                <w:color w:val="000000"/>
              </w:rPr>
              <w:t>Salih ÇİFTÇİ</w:t>
            </w:r>
          </w:p>
          <w:p w14:paraId="708C9A00" w14:textId="77777777" w:rsidR="0062689E" w:rsidRDefault="00000000">
            <w:pPr>
              <w:spacing w:before="480"/>
              <w:jc w:val="center"/>
              <w:rPr>
                <w:rFonts w:eastAsia="Times New Roman"/>
                <w:color w:val="666666"/>
              </w:rPr>
            </w:pPr>
            <w:r>
              <w:rPr>
                <w:rFonts w:eastAsia="Times New Roman"/>
                <w:color w:val="666666"/>
              </w:rPr>
              <w:t>Öğretmen</w:t>
            </w:r>
          </w:p>
        </w:tc>
      </w:tr>
    </w:tbl>
    <w:p w14:paraId="6D3B19C6" w14:textId="77777777" w:rsidR="0062689E" w:rsidRDefault="00000000">
      <w:pPr>
        <w:jc w:val="center"/>
        <w:divId w:val="2045905409"/>
        <w:rPr>
          <w:rFonts w:eastAsia="Times New Roman"/>
          <w:color w:val="000000"/>
        </w:rPr>
      </w:pPr>
      <w:r>
        <w:rPr>
          <w:rFonts w:eastAsia="Times New Roman"/>
          <w:color w:val="000000"/>
        </w:rPr>
        <w:t xml:space="preserve">...../...../......... </w:t>
      </w:r>
    </w:p>
    <w:p w14:paraId="0F58C3C2" w14:textId="77777777" w:rsidR="0062689E" w:rsidRDefault="00000000">
      <w:pPr>
        <w:jc w:val="center"/>
        <w:divId w:val="1297949429"/>
        <w:rPr>
          <w:rFonts w:eastAsia="Times New Roman"/>
          <w:b/>
          <w:bCs/>
          <w:color w:val="000000"/>
        </w:rPr>
      </w:pPr>
      <w:r>
        <w:rPr>
          <w:rFonts w:eastAsia="Times New Roman"/>
          <w:b/>
          <w:bCs/>
          <w:color w:val="000000"/>
        </w:rPr>
        <w:t xml:space="preserve">UYGUNDUR </w:t>
      </w:r>
    </w:p>
    <w:p w14:paraId="5B5AA2A5" w14:textId="77777777" w:rsidR="0062689E" w:rsidRDefault="00000000">
      <w:pPr>
        <w:jc w:val="center"/>
        <w:divId w:val="710958834"/>
        <w:rPr>
          <w:rFonts w:eastAsia="Times New Roman"/>
          <w:color w:val="000000"/>
        </w:rPr>
      </w:pPr>
      <w:r>
        <w:rPr>
          <w:rFonts w:eastAsia="Times New Roman"/>
          <w:color w:val="666666"/>
          <w:sz w:val="15"/>
          <w:szCs w:val="15"/>
        </w:rPr>
        <w:t>İmza</w:t>
      </w:r>
      <w:r>
        <w:rPr>
          <w:rFonts w:eastAsia="Times New Roman"/>
          <w:color w:val="000000"/>
        </w:rPr>
        <w:t xml:space="preserve"> </w:t>
      </w:r>
    </w:p>
    <w:p w14:paraId="3F1E847C" w14:textId="77777777" w:rsidR="0062689E" w:rsidRDefault="00000000">
      <w:pPr>
        <w:jc w:val="center"/>
        <w:divId w:val="498538996"/>
        <w:rPr>
          <w:rFonts w:eastAsia="Times New Roman"/>
          <w:b/>
          <w:bCs/>
          <w:color w:val="000000"/>
        </w:rPr>
      </w:pPr>
      <w:r>
        <w:rPr>
          <w:rFonts w:eastAsia="Times New Roman"/>
          <w:b/>
          <w:bCs/>
          <w:color w:val="000000"/>
        </w:rPr>
        <w:t xml:space="preserve">Kubilay ORAL </w:t>
      </w:r>
    </w:p>
    <w:p w14:paraId="10CD5C25" w14:textId="77777777" w:rsidR="007801FC" w:rsidRDefault="00000000">
      <w:pPr>
        <w:jc w:val="center"/>
        <w:divId w:val="623728841"/>
        <w:rPr>
          <w:rFonts w:eastAsia="Times New Roman"/>
          <w:color w:val="666666"/>
        </w:rPr>
      </w:pPr>
      <w:r>
        <w:rPr>
          <w:rFonts w:eastAsia="Times New Roman"/>
          <w:color w:val="666666"/>
        </w:rPr>
        <w:t xml:space="preserve">Okul Müdürü </w:t>
      </w:r>
    </w:p>
    <w:sectPr w:rsidR="007801FC" w:rsidSect="00D5043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87024"/>
    <w:multiLevelType w:val="hybridMultilevel"/>
    <w:tmpl w:val="E5604E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4656A77"/>
    <w:multiLevelType w:val="multilevel"/>
    <w:tmpl w:val="AD1CA86A"/>
    <w:lvl w:ilvl="0">
      <w:start w:val="1"/>
      <w:numFmt w:val="decimal"/>
      <w:lvlText w:val="%1."/>
      <w:lvlJc w:val="left"/>
      <w:pPr>
        <w:tabs>
          <w:tab w:val="num" w:pos="456"/>
        </w:tabs>
        <w:ind w:left="456" w:hanging="360"/>
      </w:pPr>
    </w:lvl>
    <w:lvl w:ilvl="1" w:tentative="1">
      <w:start w:val="1"/>
      <w:numFmt w:val="decimal"/>
      <w:lvlText w:val="%2."/>
      <w:lvlJc w:val="left"/>
      <w:pPr>
        <w:tabs>
          <w:tab w:val="num" w:pos="1176"/>
        </w:tabs>
        <w:ind w:left="1176" w:hanging="360"/>
      </w:pPr>
    </w:lvl>
    <w:lvl w:ilvl="2" w:tentative="1">
      <w:start w:val="1"/>
      <w:numFmt w:val="decimal"/>
      <w:lvlText w:val="%3."/>
      <w:lvlJc w:val="left"/>
      <w:pPr>
        <w:tabs>
          <w:tab w:val="num" w:pos="1896"/>
        </w:tabs>
        <w:ind w:left="1896" w:hanging="360"/>
      </w:pPr>
    </w:lvl>
    <w:lvl w:ilvl="3" w:tentative="1">
      <w:start w:val="1"/>
      <w:numFmt w:val="decimal"/>
      <w:lvlText w:val="%4."/>
      <w:lvlJc w:val="left"/>
      <w:pPr>
        <w:tabs>
          <w:tab w:val="num" w:pos="2616"/>
        </w:tabs>
        <w:ind w:left="2616" w:hanging="360"/>
      </w:pPr>
    </w:lvl>
    <w:lvl w:ilvl="4" w:tentative="1">
      <w:start w:val="1"/>
      <w:numFmt w:val="decimal"/>
      <w:lvlText w:val="%5."/>
      <w:lvlJc w:val="left"/>
      <w:pPr>
        <w:tabs>
          <w:tab w:val="num" w:pos="3336"/>
        </w:tabs>
        <w:ind w:left="3336" w:hanging="360"/>
      </w:pPr>
    </w:lvl>
    <w:lvl w:ilvl="5" w:tentative="1">
      <w:start w:val="1"/>
      <w:numFmt w:val="decimal"/>
      <w:lvlText w:val="%6."/>
      <w:lvlJc w:val="left"/>
      <w:pPr>
        <w:tabs>
          <w:tab w:val="num" w:pos="4056"/>
        </w:tabs>
        <w:ind w:left="4056" w:hanging="360"/>
      </w:pPr>
    </w:lvl>
    <w:lvl w:ilvl="6" w:tentative="1">
      <w:start w:val="1"/>
      <w:numFmt w:val="decimal"/>
      <w:lvlText w:val="%7."/>
      <w:lvlJc w:val="left"/>
      <w:pPr>
        <w:tabs>
          <w:tab w:val="num" w:pos="4776"/>
        </w:tabs>
        <w:ind w:left="4776" w:hanging="360"/>
      </w:pPr>
    </w:lvl>
    <w:lvl w:ilvl="7" w:tentative="1">
      <w:start w:val="1"/>
      <w:numFmt w:val="decimal"/>
      <w:lvlText w:val="%8."/>
      <w:lvlJc w:val="left"/>
      <w:pPr>
        <w:tabs>
          <w:tab w:val="num" w:pos="5496"/>
        </w:tabs>
        <w:ind w:left="5496" w:hanging="360"/>
      </w:pPr>
    </w:lvl>
    <w:lvl w:ilvl="8" w:tentative="1">
      <w:start w:val="1"/>
      <w:numFmt w:val="decimal"/>
      <w:lvlText w:val="%9."/>
      <w:lvlJc w:val="left"/>
      <w:pPr>
        <w:tabs>
          <w:tab w:val="num" w:pos="6216"/>
        </w:tabs>
        <w:ind w:left="6216" w:hanging="360"/>
      </w:pPr>
    </w:lvl>
  </w:abstractNum>
  <w:num w:numId="1" w16cid:durableId="1118181174">
    <w:abstractNumId w:val="1"/>
  </w:num>
  <w:num w:numId="2" w16cid:durableId="1633320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433"/>
    <w:rsid w:val="000E7807"/>
    <w:rsid w:val="001F7217"/>
    <w:rsid w:val="0062689E"/>
    <w:rsid w:val="007801FC"/>
    <w:rsid w:val="00D50433"/>
    <w:rsid w:val="00DA48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FA7D0"/>
  <w15:chartTrackingRefBased/>
  <w15:docId w15:val="{B16BD800-81B4-4BB2-825B-E8A2E1662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D50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376221">
      <w:marLeft w:val="0"/>
      <w:marRight w:val="0"/>
      <w:marTop w:val="0"/>
      <w:marBottom w:val="450"/>
      <w:divBdr>
        <w:top w:val="none" w:sz="0" w:space="0" w:color="auto"/>
        <w:left w:val="none" w:sz="0" w:space="0" w:color="auto"/>
        <w:bottom w:val="none" w:sz="0" w:space="0" w:color="auto"/>
        <w:right w:val="none" w:sz="0" w:space="0" w:color="auto"/>
      </w:divBdr>
    </w:div>
    <w:div w:id="623728841">
      <w:marLeft w:val="0"/>
      <w:marRight w:val="0"/>
      <w:marTop w:val="900"/>
      <w:marBottom w:val="0"/>
      <w:divBdr>
        <w:top w:val="none" w:sz="0" w:space="0" w:color="auto"/>
        <w:left w:val="none" w:sz="0" w:space="0" w:color="auto"/>
        <w:bottom w:val="none" w:sz="0" w:space="0" w:color="auto"/>
        <w:right w:val="none" w:sz="0" w:space="0" w:color="auto"/>
      </w:divBdr>
      <w:divsChild>
        <w:div w:id="2045905409">
          <w:marLeft w:val="0"/>
          <w:marRight w:val="0"/>
          <w:marTop w:val="0"/>
          <w:marBottom w:val="300"/>
          <w:divBdr>
            <w:top w:val="none" w:sz="0" w:space="0" w:color="auto"/>
            <w:left w:val="none" w:sz="0" w:space="0" w:color="auto"/>
            <w:bottom w:val="none" w:sz="0" w:space="0" w:color="auto"/>
            <w:right w:val="none" w:sz="0" w:space="0" w:color="auto"/>
          </w:divBdr>
        </w:div>
        <w:div w:id="1297949429">
          <w:marLeft w:val="0"/>
          <w:marRight w:val="0"/>
          <w:marTop w:val="0"/>
          <w:marBottom w:val="450"/>
          <w:divBdr>
            <w:top w:val="none" w:sz="0" w:space="0" w:color="auto"/>
            <w:left w:val="none" w:sz="0" w:space="0" w:color="auto"/>
            <w:bottom w:val="none" w:sz="0" w:space="0" w:color="auto"/>
            <w:right w:val="none" w:sz="0" w:space="0" w:color="auto"/>
          </w:divBdr>
        </w:div>
        <w:div w:id="710958834">
          <w:marLeft w:val="0"/>
          <w:marRight w:val="0"/>
          <w:marTop w:val="0"/>
          <w:marBottom w:val="225"/>
          <w:divBdr>
            <w:top w:val="none" w:sz="0" w:space="0" w:color="auto"/>
            <w:left w:val="none" w:sz="0" w:space="0" w:color="auto"/>
            <w:bottom w:val="single" w:sz="6" w:space="0" w:color="333333"/>
            <w:right w:val="none" w:sz="0" w:space="0" w:color="auto"/>
          </w:divBdr>
        </w:div>
        <w:div w:id="498538996">
          <w:marLeft w:val="0"/>
          <w:marRight w:val="0"/>
          <w:marTop w:val="0"/>
          <w:marBottom w:val="75"/>
          <w:divBdr>
            <w:top w:val="none" w:sz="0" w:space="0" w:color="auto"/>
            <w:left w:val="none" w:sz="0" w:space="0" w:color="auto"/>
            <w:bottom w:val="none" w:sz="0" w:space="0" w:color="auto"/>
            <w:right w:val="none" w:sz="0" w:space="0" w:color="auto"/>
          </w:divBdr>
        </w:div>
      </w:divsChild>
    </w:div>
    <w:div w:id="687489650">
      <w:marLeft w:val="0"/>
      <w:marRight w:val="0"/>
      <w:marTop w:val="0"/>
      <w:marBottom w:val="450"/>
      <w:divBdr>
        <w:top w:val="none" w:sz="0" w:space="0" w:color="auto"/>
        <w:left w:val="none" w:sz="0" w:space="0" w:color="auto"/>
        <w:bottom w:val="none" w:sz="0" w:space="0" w:color="auto"/>
        <w:right w:val="none" w:sz="0" w:space="0" w:color="auto"/>
      </w:divBdr>
    </w:div>
    <w:div w:id="940333767">
      <w:marLeft w:val="0"/>
      <w:marRight w:val="0"/>
      <w:marTop w:val="0"/>
      <w:marBottom w:val="450"/>
      <w:divBdr>
        <w:top w:val="none" w:sz="0" w:space="0" w:color="auto"/>
        <w:left w:val="none" w:sz="0" w:space="0" w:color="auto"/>
        <w:bottom w:val="none" w:sz="0" w:space="0" w:color="auto"/>
        <w:right w:val="none" w:sz="0" w:space="0" w:color="auto"/>
      </w:divBdr>
    </w:div>
    <w:div w:id="1290084176">
      <w:marLeft w:val="0"/>
      <w:marRight w:val="0"/>
      <w:marTop w:val="0"/>
      <w:marBottom w:val="450"/>
      <w:divBdr>
        <w:top w:val="none" w:sz="0" w:space="0" w:color="auto"/>
        <w:left w:val="none" w:sz="0" w:space="0" w:color="auto"/>
        <w:bottom w:val="none" w:sz="0" w:space="0" w:color="auto"/>
        <w:right w:val="none" w:sz="0" w:space="0" w:color="auto"/>
      </w:divBdr>
    </w:div>
    <w:div w:id="1436048846">
      <w:marLeft w:val="0"/>
      <w:marRight w:val="0"/>
      <w:marTop w:val="0"/>
      <w:marBottom w:val="450"/>
      <w:divBdr>
        <w:top w:val="none" w:sz="0" w:space="0" w:color="auto"/>
        <w:left w:val="none" w:sz="0" w:space="0" w:color="auto"/>
        <w:bottom w:val="none" w:sz="0" w:space="0" w:color="auto"/>
        <w:right w:val="none" w:sz="0" w:space="0" w:color="auto"/>
      </w:divBdr>
    </w:div>
    <w:div w:id="2112774331">
      <w:marLeft w:val="0"/>
      <w:marRight w:val="0"/>
      <w:marTop w:val="750"/>
      <w:marBottom w:val="0"/>
      <w:divBdr>
        <w:top w:val="none" w:sz="0" w:space="0" w:color="auto"/>
        <w:left w:val="none" w:sz="0" w:space="0" w:color="auto"/>
        <w:bottom w:val="none" w:sz="0" w:space="0" w:color="auto"/>
        <w:right w:val="none" w:sz="0" w:space="0" w:color="auto"/>
      </w:divBdr>
      <w:divsChild>
        <w:div w:id="426659767">
          <w:marLeft w:val="0"/>
          <w:marRight w:val="0"/>
          <w:marTop w:val="0"/>
          <w:marBottom w:val="225"/>
          <w:divBdr>
            <w:top w:val="none" w:sz="0" w:space="0" w:color="auto"/>
            <w:left w:val="none" w:sz="0" w:space="0" w:color="auto"/>
            <w:bottom w:val="single" w:sz="6" w:space="0" w:color="333333"/>
            <w:right w:val="none" w:sz="0" w:space="0" w:color="auto"/>
          </w:divBdr>
        </w:div>
        <w:div w:id="765420413">
          <w:marLeft w:val="0"/>
          <w:marRight w:val="0"/>
          <w:marTop w:val="0"/>
          <w:marBottom w:val="75"/>
          <w:divBdr>
            <w:top w:val="none" w:sz="0" w:space="0" w:color="auto"/>
            <w:left w:val="none" w:sz="0" w:space="0" w:color="auto"/>
            <w:bottom w:val="none" w:sz="0" w:space="0" w:color="auto"/>
            <w:right w:val="none" w:sz="0" w:space="0" w:color="auto"/>
          </w:divBdr>
        </w:div>
        <w:div w:id="1320303282">
          <w:marLeft w:val="0"/>
          <w:marRight w:val="0"/>
          <w:marTop w:val="0"/>
          <w:marBottom w:val="225"/>
          <w:divBdr>
            <w:top w:val="none" w:sz="0" w:space="0" w:color="auto"/>
            <w:left w:val="none" w:sz="0" w:space="0" w:color="auto"/>
            <w:bottom w:val="single" w:sz="6" w:space="0" w:color="333333"/>
            <w:right w:val="none" w:sz="0" w:space="0" w:color="auto"/>
          </w:divBdr>
        </w:div>
        <w:div w:id="1437214252">
          <w:marLeft w:val="0"/>
          <w:marRight w:val="0"/>
          <w:marTop w:val="0"/>
          <w:marBottom w:val="75"/>
          <w:divBdr>
            <w:top w:val="none" w:sz="0" w:space="0" w:color="auto"/>
            <w:left w:val="none" w:sz="0" w:space="0" w:color="auto"/>
            <w:bottom w:val="none" w:sz="0" w:space="0" w:color="auto"/>
            <w:right w:val="none" w:sz="0" w:space="0" w:color="auto"/>
          </w:divBdr>
        </w:div>
        <w:div w:id="45761171">
          <w:marLeft w:val="0"/>
          <w:marRight w:val="0"/>
          <w:marTop w:val="0"/>
          <w:marBottom w:val="225"/>
          <w:divBdr>
            <w:top w:val="none" w:sz="0" w:space="0" w:color="auto"/>
            <w:left w:val="none" w:sz="0" w:space="0" w:color="auto"/>
            <w:bottom w:val="single" w:sz="6" w:space="0" w:color="333333"/>
            <w:right w:val="none" w:sz="0" w:space="0" w:color="auto"/>
          </w:divBdr>
        </w:div>
        <w:div w:id="560412620">
          <w:marLeft w:val="0"/>
          <w:marRight w:val="0"/>
          <w:marTop w:val="0"/>
          <w:marBottom w:val="75"/>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2044</Words>
  <Characters>11653</Characters>
  <Application>Microsoft Office Word</Application>
  <DocSecurity>0</DocSecurity>
  <Lines>97</Lines>
  <Paragraphs>27</Paragraphs>
  <ScaleCrop>false</ScaleCrop>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4</cp:revision>
  <dcterms:created xsi:type="dcterms:W3CDTF">2026-02-10T20:41:00Z</dcterms:created>
  <dcterms:modified xsi:type="dcterms:W3CDTF">2026-02-10T20:46:00Z</dcterms:modified>
</cp:coreProperties>
</file>